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25"/>
        <w:tblW w:w="13405" w:type="dxa"/>
        <w:tblLayout w:type="fixed"/>
        <w:tblLook w:val="04A0" w:firstRow="1" w:lastRow="0" w:firstColumn="1" w:lastColumn="0" w:noHBand="0" w:noVBand="1"/>
      </w:tblPr>
      <w:tblGrid>
        <w:gridCol w:w="924"/>
        <w:gridCol w:w="1296"/>
        <w:gridCol w:w="2095"/>
        <w:gridCol w:w="1440"/>
        <w:gridCol w:w="5040"/>
        <w:gridCol w:w="1440"/>
        <w:gridCol w:w="1170"/>
      </w:tblGrid>
      <w:tr w:rsidR="00F86D27" w:rsidRPr="00D54D68" w:rsidTr="00D43613">
        <w:trPr>
          <w:trHeight w:val="1070"/>
        </w:trPr>
        <w:tc>
          <w:tcPr>
            <w:tcW w:w="924" w:type="dxa"/>
          </w:tcPr>
          <w:p w:rsidR="00F86D27" w:rsidRPr="00D54D68" w:rsidRDefault="00F86D27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68">
              <w:rPr>
                <w:rFonts w:ascii="Times New Roman" w:hAnsi="Times New Roman" w:cs="Times New Roman"/>
                <w:sz w:val="24"/>
                <w:szCs w:val="24"/>
              </w:rPr>
              <w:t>Nr. Rendor</w:t>
            </w:r>
          </w:p>
        </w:tc>
        <w:tc>
          <w:tcPr>
            <w:tcW w:w="1296" w:type="dxa"/>
          </w:tcPr>
          <w:p w:rsidR="00F86D27" w:rsidRPr="00D54D68" w:rsidRDefault="00F86D27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68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kerkeses</w:t>
            </w:r>
          </w:p>
        </w:tc>
        <w:tc>
          <w:tcPr>
            <w:tcW w:w="2095" w:type="dxa"/>
          </w:tcPr>
          <w:p w:rsidR="00F86D27" w:rsidRPr="00D54D68" w:rsidRDefault="00F86D27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Objekti i kerkeses</w:t>
            </w:r>
          </w:p>
        </w:tc>
        <w:tc>
          <w:tcPr>
            <w:tcW w:w="1440" w:type="dxa"/>
          </w:tcPr>
          <w:p w:rsidR="00F86D27" w:rsidRPr="00D54D68" w:rsidRDefault="00F86D27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e pergjigjes</w:t>
            </w:r>
          </w:p>
        </w:tc>
        <w:tc>
          <w:tcPr>
            <w:tcW w:w="5040" w:type="dxa"/>
          </w:tcPr>
          <w:p w:rsidR="00F86D27" w:rsidRPr="00D54D68" w:rsidRDefault="00F86D27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Pergjigje</w:t>
            </w:r>
          </w:p>
        </w:tc>
        <w:tc>
          <w:tcPr>
            <w:tcW w:w="1440" w:type="dxa"/>
          </w:tcPr>
          <w:p w:rsidR="00F86D27" w:rsidRPr="00D54D68" w:rsidRDefault="00F86D27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Menyra e perfundimit te kerkeses</w:t>
            </w:r>
          </w:p>
        </w:tc>
        <w:tc>
          <w:tcPr>
            <w:tcW w:w="1170" w:type="dxa"/>
          </w:tcPr>
          <w:p w:rsidR="00F86D27" w:rsidRPr="00D54D68" w:rsidRDefault="00F86D27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Tarifa </w:t>
            </w:r>
          </w:p>
        </w:tc>
      </w:tr>
      <w:tr w:rsidR="00F86D27" w:rsidRPr="00D54D68" w:rsidTr="00D43613">
        <w:trPr>
          <w:trHeight w:val="847"/>
        </w:trPr>
        <w:tc>
          <w:tcPr>
            <w:tcW w:w="924" w:type="dxa"/>
          </w:tcPr>
          <w:p w:rsidR="00F86D27" w:rsidRPr="00D54D68" w:rsidRDefault="00F86D27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54D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F86D27" w:rsidRPr="00D54D68" w:rsidRDefault="00F86D27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68">
              <w:rPr>
                <w:rFonts w:ascii="Times New Roman" w:hAnsi="Times New Roman" w:cs="Times New Roman"/>
                <w:sz w:val="24"/>
                <w:szCs w:val="24"/>
              </w:rPr>
              <w:t>19.08.2024</w:t>
            </w:r>
          </w:p>
        </w:tc>
        <w:tc>
          <w:tcPr>
            <w:tcW w:w="2095" w:type="dxa"/>
          </w:tcPr>
          <w:p w:rsidR="00F86D27" w:rsidRDefault="00F86D27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436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rkohet informacion mbi proceduren e ndjekur nga UKRK SH.A.  lidhur me caktimin e tarif</w:t>
            </w:r>
            <w:r w:rsidR="00D436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D436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p</w:t>
            </w:r>
            <w:r w:rsidR="00D436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rllogaritjen e ujit t</w:t>
            </w:r>
            <w:r w:rsidR="00D436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D436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rdorur, p</w:t>
            </w:r>
            <w:r w:rsidR="00D436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hotelet e qytetit t</w:t>
            </w:r>
            <w:r w:rsidR="00D436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Kor</w:t>
            </w:r>
            <w:r w:rsidR="00D43613">
              <w:rPr>
                <w:rFonts w:ascii="Times New Roman" w:hAnsi="Times New Roman" w:cs="Times New Roman"/>
                <w:sz w:val="24"/>
                <w:szCs w:val="24"/>
              </w:rPr>
              <w:t>çë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r w:rsidR="0016126A">
              <w:rPr>
                <w:rFonts w:ascii="Times New Roman" w:hAnsi="Times New Roman" w:cs="Times New Roman"/>
                <w:sz w:val="24"/>
                <w:szCs w:val="24"/>
              </w:rPr>
              <w:t xml:space="preserve">Gjithashtu, </w:t>
            </w:r>
            <w:r w:rsidR="00D436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16126A"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D436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16126A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D436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16126A">
              <w:rPr>
                <w:rFonts w:ascii="Times New Roman" w:hAnsi="Times New Roman" w:cs="Times New Roman"/>
                <w:sz w:val="24"/>
                <w:szCs w:val="24"/>
              </w:rPr>
              <w:t>rkuar informacion edhe p</w:t>
            </w:r>
            <w:r w:rsidR="00D436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16126A">
              <w:rPr>
                <w:rFonts w:ascii="Times New Roman" w:hAnsi="Times New Roman" w:cs="Times New Roman"/>
                <w:sz w:val="24"/>
                <w:szCs w:val="24"/>
              </w:rPr>
              <w:t>r bizneset q</w:t>
            </w:r>
            <w:r w:rsidR="00D436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16126A">
              <w:rPr>
                <w:rFonts w:ascii="Times New Roman" w:hAnsi="Times New Roman" w:cs="Times New Roman"/>
                <w:sz w:val="24"/>
                <w:szCs w:val="24"/>
              </w:rPr>
              <w:t xml:space="preserve"> furnizohen me uj</w:t>
            </w:r>
            <w:r w:rsidR="00D436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16126A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D436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16126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436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16126A">
              <w:rPr>
                <w:rFonts w:ascii="Times New Roman" w:hAnsi="Times New Roman" w:cs="Times New Roman"/>
                <w:sz w:val="24"/>
                <w:szCs w:val="24"/>
              </w:rPr>
              <w:t xml:space="preserve">rmjet puseve. </w:t>
            </w:r>
          </w:p>
          <w:p w:rsidR="00F86D27" w:rsidRPr="00D54D68" w:rsidRDefault="00F86D27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86D27" w:rsidRPr="00D54D68" w:rsidRDefault="00F86D27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20.08.2024</w:t>
            </w:r>
          </w:p>
        </w:tc>
        <w:tc>
          <w:tcPr>
            <w:tcW w:w="5040" w:type="dxa"/>
          </w:tcPr>
          <w:p w:rsidR="00F86D27" w:rsidRDefault="00F86D27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F86D27">
              <w:rPr>
                <w:rFonts w:ascii="Times New Roman" w:hAnsi="Times New Roman" w:cs="Times New Roman"/>
                <w:sz w:val="24"/>
                <w:szCs w:val="24"/>
              </w:rPr>
              <w:t xml:space="preserve">azuar tek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F86D27">
              <w:rPr>
                <w:rFonts w:ascii="Times New Roman" w:hAnsi="Times New Roman" w:cs="Times New Roman"/>
                <w:sz w:val="24"/>
                <w:szCs w:val="24"/>
              </w:rPr>
              <w:t xml:space="preserve">endimi nr. 539, datë 30.12.2021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86D27">
              <w:rPr>
                <w:rFonts w:ascii="Times New Roman" w:hAnsi="Times New Roman" w:cs="Times New Roman"/>
                <w:sz w:val="24"/>
                <w:szCs w:val="24"/>
              </w:rPr>
              <w:t>ër miratimin e metodologjisë dhe procedurës për miratimin e tarifave të shërbimeve ujësjellës kanalizime,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6D27" w:rsidRDefault="00F86D27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86D27">
              <w:rPr>
                <w:rFonts w:ascii="Times New Roman" w:hAnsi="Times New Roman" w:cs="Times New Roman"/>
                <w:sz w:val="24"/>
                <w:szCs w:val="24"/>
              </w:rPr>
              <w:t xml:space="preserve">nti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86D27">
              <w:rPr>
                <w:rFonts w:ascii="Times New Roman" w:hAnsi="Times New Roman" w:cs="Times New Roman"/>
                <w:sz w:val="24"/>
                <w:szCs w:val="24"/>
              </w:rPr>
              <w:t xml:space="preserve">regullator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86D27">
              <w:rPr>
                <w:rFonts w:ascii="Times New Roman" w:hAnsi="Times New Roman" w:cs="Times New Roman"/>
                <w:sz w:val="24"/>
                <w:szCs w:val="24"/>
              </w:rPr>
              <w:t xml:space="preserve">ektorit të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86D27">
              <w:rPr>
                <w:rFonts w:ascii="Times New Roman" w:hAnsi="Times New Roman" w:cs="Times New Roman"/>
                <w:sz w:val="24"/>
                <w:szCs w:val="24"/>
              </w:rPr>
              <w:t>urnizimit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D27">
              <w:rPr>
                <w:rFonts w:ascii="Times New Roman" w:hAnsi="Times New Roman" w:cs="Times New Roman"/>
                <w:sz w:val="24"/>
                <w:szCs w:val="24"/>
              </w:rPr>
              <w:t>me ujë dhe largimit e përpunimit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D27">
              <w:rPr>
                <w:rFonts w:ascii="Times New Roman" w:hAnsi="Times New Roman" w:cs="Times New Roman"/>
                <w:sz w:val="24"/>
                <w:szCs w:val="24"/>
              </w:rPr>
              <w:t>të ujërave të ndotura </w:t>
            </w:r>
          </w:p>
          <w:p w:rsidR="00F86D27" w:rsidRPr="00F86D27" w:rsidRDefault="00F86D27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D27">
              <w:rPr>
                <w:rFonts w:ascii="Times New Roman" w:hAnsi="Times New Roman" w:cs="Times New Roman"/>
                <w:sz w:val="24"/>
                <w:szCs w:val="24"/>
              </w:rPr>
              <w:t>Komisioni Kombëtar Rregullator</w:t>
            </w:r>
            <w:r w:rsidRPr="00F86D27">
              <w:rPr>
                <w:rFonts w:ascii="Times New Roman" w:hAnsi="Times New Roman" w:cs="Times New Roman"/>
                <w:sz w:val="24"/>
                <w:szCs w:val="24"/>
              </w:rPr>
              <w:br/>
              <w:t>neni 17</w:t>
            </w:r>
          </w:p>
          <w:p w:rsidR="00F86D27" w:rsidRPr="00F86D27" w:rsidRDefault="00F86D27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D27">
              <w:rPr>
                <w:rFonts w:ascii="Times New Roman" w:hAnsi="Times New Roman" w:cs="Times New Roman"/>
                <w:sz w:val="24"/>
                <w:szCs w:val="24"/>
              </w:rPr>
              <w:br/>
              <w:t>1. Vëllimet e Ujit për Sherbimet e Rregulluara 1. Vëllimet e shitjeve (konsumi i autorizuar i faturuar) për shërbimin e furnizimit me ujë është i barabartë me vëllimet e ujit të faturuar të matur dhe të pa matur ose aforfe sipas normës prej 150 litra/ditë/person përcaktuar ne VKM nr. 102, datë 16.03.1992.</w:t>
            </w:r>
          </w:p>
          <w:p w:rsidR="00F86D27" w:rsidRDefault="00F86D27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D27">
              <w:rPr>
                <w:rFonts w:ascii="Times New Roman" w:hAnsi="Times New Roman" w:cs="Times New Roman"/>
                <w:sz w:val="24"/>
                <w:szCs w:val="24"/>
              </w:rPr>
              <w:t xml:space="preserve">2. Vëllimet e shitjeve për shërbimin e KUN janë të barabarta me vëllimet e shitjeve për FU të klientëve që kanë lidhur kontratë për shërbimin e KUN. Për klientët industrialë me burime individuale të ujit me leje nga organet kompetente, volumi i ujit të ndotur do të llogaritet bazuar në leximin e matësve (nëse ka) ose në mungesë të tyre vlerësimi do të bëhet nga shoqëria, por do të faturohen vetëm për shërbimin e KUN nëse janë të lidhura me rrjetin publik të KUN. Klientët familjarë që kanë puse me leje për FU dhe ekziston rrjeti publik i KUN që administrohet nga Shoqëri do të faturohen nga kjo </w:t>
            </w:r>
            <w:r w:rsidRPr="00F86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 fundit vetëm për shërbimet e KUN bazuar në matjet nese ka ujëmates apo aforfe në përputhje me numrin e banoreve që shërbehen nga pusi përkatës.</w:t>
            </w:r>
          </w:p>
          <w:p w:rsidR="0016126A" w:rsidRPr="00F86D27" w:rsidRDefault="0016126A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D27" w:rsidRDefault="00F86D27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D27">
              <w:rPr>
                <w:rFonts w:ascii="Times New Roman" w:hAnsi="Times New Roman" w:cs="Times New Roman"/>
                <w:sz w:val="24"/>
                <w:szCs w:val="24"/>
              </w:rPr>
              <w:t>Të gjitha shërbimet e ofruara nga Shoqëria e UK ofrohen per te gjithe qytetaret kundrejt tarifave te miratuara sipas legjislacionit ne fuqi.</w:t>
            </w:r>
          </w:p>
          <w:p w:rsidR="00F86D27" w:rsidRDefault="00F86D27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D27" w:rsidRPr="00F86D27" w:rsidRDefault="00F86D27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D27">
              <w:rPr>
                <w:rFonts w:ascii="Times New Roman" w:hAnsi="Times New Roman" w:cs="Times New Roman"/>
                <w:sz w:val="24"/>
                <w:szCs w:val="24"/>
              </w:rPr>
              <w:t xml:space="preserve">Metodika e perdorur per perllogaritjen e Ujit te Perdorur eshte realizuar ne baze te regjistrit aktual te numrit te shtreterve qe </w:t>
            </w:r>
            <w:r w:rsidR="0016126A">
              <w:rPr>
                <w:rFonts w:ascii="Times New Roman" w:hAnsi="Times New Roman" w:cs="Times New Roman"/>
                <w:sz w:val="24"/>
                <w:szCs w:val="24"/>
              </w:rPr>
              <w:t>hotelet</w:t>
            </w:r>
            <w:r w:rsidRPr="00F86D27">
              <w:rPr>
                <w:rFonts w:ascii="Times New Roman" w:hAnsi="Times New Roman" w:cs="Times New Roman"/>
                <w:sz w:val="24"/>
                <w:szCs w:val="24"/>
              </w:rPr>
              <w:t xml:space="preserve"> dispono</w:t>
            </w:r>
            <w:r w:rsidR="0016126A">
              <w:rPr>
                <w:rFonts w:ascii="Times New Roman" w:hAnsi="Times New Roman" w:cs="Times New Roman"/>
                <w:sz w:val="24"/>
                <w:szCs w:val="24"/>
              </w:rPr>
              <w:t>jne</w:t>
            </w:r>
            <w:r w:rsidRPr="00F86D27">
              <w:rPr>
                <w:rFonts w:ascii="Times New Roman" w:hAnsi="Times New Roman" w:cs="Times New Roman"/>
                <w:sz w:val="24"/>
                <w:szCs w:val="24"/>
              </w:rPr>
              <w:t>, shifer kjo e vene ne dispozicion nga Bashkia Korçë.</w:t>
            </w:r>
          </w:p>
          <w:p w:rsidR="00F86D27" w:rsidRPr="00F86D27" w:rsidRDefault="00F86D27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D27" w:rsidRPr="00D54D68" w:rsidRDefault="00F86D27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86D27" w:rsidRPr="00D54D68" w:rsidRDefault="00D43613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 plotë </w:t>
            </w:r>
          </w:p>
        </w:tc>
        <w:tc>
          <w:tcPr>
            <w:tcW w:w="1170" w:type="dxa"/>
          </w:tcPr>
          <w:p w:rsidR="00F86D27" w:rsidRPr="00D54D68" w:rsidRDefault="00D43613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Nuk ka</w:t>
            </w:r>
          </w:p>
        </w:tc>
      </w:tr>
      <w:tr w:rsidR="00393A20" w:rsidRPr="00D54D68" w:rsidTr="00D43613">
        <w:trPr>
          <w:trHeight w:val="847"/>
        </w:trPr>
        <w:tc>
          <w:tcPr>
            <w:tcW w:w="924" w:type="dxa"/>
          </w:tcPr>
          <w:p w:rsidR="00393A20" w:rsidRDefault="00393A20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96" w:type="dxa"/>
          </w:tcPr>
          <w:p w:rsidR="00393A20" w:rsidRPr="00D54D68" w:rsidRDefault="00393A20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2095" w:type="dxa"/>
          </w:tcPr>
          <w:p w:rsidR="00393A20" w:rsidRDefault="00393A20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Kërkohet informacion mbi mungesën e ofrimit të shërbimit të kanalizimeve për fshatin Çiflig, të cilat funksionojnë me vothër dhe shkaktojnë lagështi për banesat e kësaj zone. </w:t>
            </w:r>
          </w:p>
          <w:p w:rsidR="00393A20" w:rsidRDefault="00393A20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93A20" w:rsidRDefault="00393A20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07.04.2025 </w:t>
            </w:r>
          </w:p>
        </w:tc>
        <w:tc>
          <w:tcPr>
            <w:tcW w:w="5040" w:type="dxa"/>
          </w:tcPr>
          <w:p w:rsidR="00393A20" w:rsidRPr="00393A20" w:rsidRDefault="00393A20" w:rsidP="00393A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</w:t>
            </w:r>
            <w:r w:rsidRPr="00393A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 verifikimeve te kryera ne terren persa i perket rastit te z. Alban Kupe, UKRK SH.A. nuk ka rrjet kanalizimesh ne fshatin Ciflig. Ne si shoqeri ofrojme sherbimin e pastrimit te gropave septike ne momentin qe kerkohet nga qytetaret. </w:t>
            </w:r>
          </w:p>
          <w:p w:rsidR="00393A20" w:rsidRPr="00393A20" w:rsidRDefault="00393A20" w:rsidP="00393A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3A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 rastin ne fjale, z. Alban Kupe nuk ka kerkuar sherbim nga shoqeria jone per pastrimin e gropes septike. </w:t>
            </w:r>
          </w:p>
          <w:p w:rsidR="00393A20" w:rsidRDefault="00393A20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93A20" w:rsidRDefault="00393A20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 plotë</w:t>
            </w:r>
          </w:p>
        </w:tc>
        <w:tc>
          <w:tcPr>
            <w:tcW w:w="1170" w:type="dxa"/>
          </w:tcPr>
          <w:p w:rsidR="00393A20" w:rsidRDefault="00393A20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Nuk ka</w:t>
            </w:r>
          </w:p>
        </w:tc>
      </w:tr>
      <w:tr w:rsidR="00EF07DC" w:rsidRPr="00D54D68" w:rsidTr="00D43613">
        <w:trPr>
          <w:trHeight w:val="847"/>
        </w:trPr>
        <w:tc>
          <w:tcPr>
            <w:tcW w:w="924" w:type="dxa"/>
          </w:tcPr>
          <w:p w:rsidR="00EF07DC" w:rsidRDefault="00EF07DC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93A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EF07DC" w:rsidRPr="00D54D68" w:rsidRDefault="00EF07DC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2095" w:type="dxa"/>
          </w:tcPr>
          <w:p w:rsidR="00EF07DC" w:rsidRPr="00C22136" w:rsidRDefault="00EF07DC" w:rsidP="00EF07DC">
            <w:pPr>
              <w:spacing w:line="276" w:lineRule="auto"/>
              <w:ind w:right="57"/>
              <w:rPr>
                <w:rFonts w:ascii="Times New Roman" w:eastAsia="Times New Roman" w:hAnsi="Times New Roman" w:cs="Times New Roman"/>
                <w:bCs/>
                <w:kern w:val="0"/>
                <w:lang w:val="sq-AL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Kërkohet informacion mbi mungesën e furnizimit me ujë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të fshatit Vinçan. </w:t>
            </w:r>
            <w:r w:rsidRPr="00C22136">
              <w:rPr>
                <w:rFonts w:ascii="Times New Roman" w:eastAsia="Times New Roman" w:hAnsi="Times New Roman" w:cs="Times New Roman"/>
                <w:bCs/>
                <w:kern w:val="0"/>
                <w:lang w:val="sq-A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sq-AL"/>
                <w14:ligatures w14:val="none"/>
              </w:rPr>
              <w:t>S</w:t>
            </w:r>
            <w:r w:rsidRPr="00EF07D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sq-AL"/>
                <w14:ligatures w14:val="none"/>
              </w:rPr>
              <w:t xml:space="preserve">ipas të dhënave nga terreni, furnizimi me ujë në këtë zonë kryhet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sq-AL"/>
                <w14:ligatures w14:val="none"/>
              </w:rPr>
              <w:t xml:space="preserve">me orar të reduktuar. </w:t>
            </w:r>
          </w:p>
          <w:p w:rsidR="00EF07DC" w:rsidRDefault="00EF07DC" w:rsidP="00EF07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F07DC" w:rsidRDefault="00EF07DC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10.08.2025</w:t>
            </w:r>
          </w:p>
        </w:tc>
        <w:tc>
          <w:tcPr>
            <w:tcW w:w="5040" w:type="dxa"/>
          </w:tcPr>
          <w:p w:rsidR="00EF07DC" w:rsidRPr="00EF07DC" w:rsidRDefault="00EF07DC" w:rsidP="00EF07DC">
            <w:pPr>
              <w:spacing w:line="276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sq-A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sq-AL"/>
                <w14:ligatures w14:val="none"/>
              </w:rPr>
              <w:t>S</w:t>
            </w:r>
            <w:r w:rsidRPr="00EF07D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sq-AL"/>
                <w14:ligatures w14:val="none"/>
              </w:rPr>
              <w:t>ipas të dhënave nga terreni, furnizimi me ujë në këtë zonë kryhet nga ora 06:00 deri në 22:00. Gjatë natës, për shkak të reduktimit të burimeve ujore, ka kufizime në furnizim.</w:t>
            </w:r>
          </w:p>
          <w:p w:rsidR="00EF07DC" w:rsidRPr="00EF07DC" w:rsidRDefault="00EF07DC" w:rsidP="00EF07DC">
            <w:pPr>
              <w:spacing w:line="276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sq-AL"/>
                <w14:ligatures w14:val="none"/>
              </w:rPr>
            </w:pPr>
            <w:r w:rsidRPr="00EF07D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sq-AL"/>
                <w14:ligatures w14:val="none"/>
              </w:rPr>
              <w:lastRenderedPageBreak/>
              <w:t>Manovrimet për furnizimin me ujë kryhen vetëm nga operatori i Grupit të Operimit për zonën rurale. Ndërhyrjet e nevojshme për optimizimin e grumbullimit të ujit në kaptazhet ekzistuese janë kryer nga ky grup dhe nuk ka ndërhyrje nga persona të paautorizuar.</w:t>
            </w:r>
          </w:p>
          <w:p w:rsidR="00EF07DC" w:rsidRDefault="00EF07DC" w:rsidP="00EF07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F07DC" w:rsidRDefault="00EF07DC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 plotë</w:t>
            </w:r>
          </w:p>
        </w:tc>
        <w:tc>
          <w:tcPr>
            <w:tcW w:w="1170" w:type="dxa"/>
          </w:tcPr>
          <w:p w:rsidR="00EF07DC" w:rsidRDefault="00EF07DC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Nuk ka</w:t>
            </w:r>
          </w:p>
        </w:tc>
      </w:tr>
      <w:tr w:rsidR="00EF07DC" w:rsidRPr="00D54D68" w:rsidTr="00D43613">
        <w:trPr>
          <w:trHeight w:val="847"/>
        </w:trPr>
        <w:tc>
          <w:tcPr>
            <w:tcW w:w="924" w:type="dxa"/>
          </w:tcPr>
          <w:p w:rsidR="00EF07DC" w:rsidRDefault="00EF07DC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93A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:rsidR="00EF07DC" w:rsidRPr="00D54D68" w:rsidRDefault="00EF07DC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18.08.2025</w:t>
            </w:r>
          </w:p>
        </w:tc>
        <w:tc>
          <w:tcPr>
            <w:tcW w:w="2095" w:type="dxa"/>
          </w:tcPr>
          <w:p w:rsidR="00EF07DC" w:rsidRDefault="00EF07DC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Kërkohet informacion mbi mungesën e furnizimit me ujë të fshatit Leminot</w:t>
            </w:r>
          </w:p>
        </w:tc>
        <w:tc>
          <w:tcPr>
            <w:tcW w:w="1440" w:type="dxa"/>
          </w:tcPr>
          <w:p w:rsidR="00EF07DC" w:rsidRDefault="00EF07DC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5040" w:type="dxa"/>
          </w:tcPr>
          <w:p w:rsidR="00F14A3D" w:rsidRPr="00F14A3D" w:rsidRDefault="00F14A3D" w:rsidP="00F14A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14A3D">
              <w:rPr>
                <w:rFonts w:ascii="Times New Roman" w:hAnsi="Times New Roman" w:cs="Times New Roman"/>
                <w:sz w:val="24"/>
                <w:szCs w:val="24"/>
              </w:rPr>
              <w:t xml:space="preserve">ituata e konstatuar është reale, pasi gjatë kësaj periudhe kapacitetet ujore në zonë kanë rënë ndjeshëm. Megjithatë, zgjidhja përfundimtare është gjetur nga Shoqëria Rajonale Ujësjellës Kanalizime Korçë SH.A., dhe projekti për rikthimin e furnizimit normal është aktualisht në zbatim. </w:t>
            </w:r>
          </w:p>
          <w:p w:rsidR="00F14A3D" w:rsidRPr="00F14A3D" w:rsidRDefault="00F14A3D" w:rsidP="00F14A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A3D">
              <w:rPr>
                <w:rFonts w:ascii="Times New Roman" w:hAnsi="Times New Roman" w:cs="Times New Roman"/>
                <w:sz w:val="24"/>
                <w:szCs w:val="24"/>
              </w:rPr>
              <w:t xml:space="preserve">Pas përfundimit të tij, pritet që furnizimi me ujë në fshatin tuaj të stabilizohet dhe të përmirësohet ndjeshëm. </w:t>
            </w:r>
          </w:p>
          <w:p w:rsidR="00EF07DC" w:rsidRDefault="00EF07DC" w:rsidP="00F14A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F07DC" w:rsidRDefault="00F14A3D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 plotë</w:t>
            </w:r>
          </w:p>
        </w:tc>
        <w:tc>
          <w:tcPr>
            <w:tcW w:w="1170" w:type="dxa"/>
          </w:tcPr>
          <w:p w:rsidR="00EF07DC" w:rsidRDefault="00F14A3D" w:rsidP="00D4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Nuk ka</w:t>
            </w:r>
          </w:p>
        </w:tc>
      </w:tr>
    </w:tbl>
    <w:p w:rsidR="00B20787" w:rsidRPr="00D54D68" w:rsidRDefault="00B20787" w:rsidP="0016126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B20787" w:rsidRPr="00D54D68" w:rsidSect="00D43613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1E5F" w:rsidRDefault="00DF1E5F" w:rsidP="00D54D68">
      <w:pPr>
        <w:spacing w:after="0" w:line="240" w:lineRule="auto"/>
      </w:pPr>
      <w:r>
        <w:separator/>
      </w:r>
    </w:p>
  </w:endnote>
  <w:endnote w:type="continuationSeparator" w:id="0">
    <w:p w:rsidR="00DF1E5F" w:rsidRDefault="00DF1E5F" w:rsidP="00D54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1E5F" w:rsidRDefault="00DF1E5F" w:rsidP="00D54D68">
      <w:pPr>
        <w:spacing w:after="0" w:line="240" w:lineRule="auto"/>
      </w:pPr>
      <w:r>
        <w:separator/>
      </w:r>
    </w:p>
  </w:footnote>
  <w:footnote w:type="continuationSeparator" w:id="0">
    <w:p w:rsidR="00DF1E5F" w:rsidRDefault="00DF1E5F" w:rsidP="00D54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613" w:rsidRPr="00D54D68" w:rsidRDefault="00D43613" w:rsidP="00D43613">
    <w:pPr>
      <w:jc w:val="center"/>
      <w:rPr>
        <w:rFonts w:ascii="Times New Roman" w:hAnsi="Times New Roman" w:cs="Times New Roman"/>
        <w:b/>
        <w:bCs/>
        <w:sz w:val="26"/>
        <w:szCs w:val="26"/>
      </w:rPr>
    </w:pPr>
    <w:r w:rsidRPr="00D54D68">
      <w:rPr>
        <w:rFonts w:ascii="Times New Roman" w:hAnsi="Times New Roman" w:cs="Times New Roman"/>
        <w:sz w:val="26"/>
        <w:szCs w:val="26"/>
      </w:rPr>
      <w:t xml:space="preserve">Regjistri </w:t>
    </w:r>
    <w:r w:rsidR="005C7E8C">
      <w:rPr>
        <w:rFonts w:ascii="Times New Roman" w:hAnsi="Times New Roman" w:cs="Times New Roman"/>
        <w:sz w:val="26"/>
        <w:szCs w:val="26"/>
      </w:rPr>
      <w:t xml:space="preserve">i </w:t>
    </w:r>
    <w:r w:rsidRPr="00D54D68">
      <w:rPr>
        <w:rFonts w:ascii="Times New Roman" w:hAnsi="Times New Roman" w:cs="Times New Roman"/>
        <w:sz w:val="26"/>
        <w:szCs w:val="26"/>
      </w:rPr>
      <w:t>k</w:t>
    </w:r>
    <w:r>
      <w:rPr>
        <w:rFonts w:ascii="Times New Roman" w:hAnsi="Times New Roman" w:cs="Times New Roman"/>
        <w:sz w:val="26"/>
        <w:szCs w:val="26"/>
      </w:rPr>
      <w:t>ë</w:t>
    </w:r>
    <w:r w:rsidRPr="00D54D68">
      <w:rPr>
        <w:rFonts w:ascii="Times New Roman" w:hAnsi="Times New Roman" w:cs="Times New Roman"/>
        <w:sz w:val="26"/>
        <w:szCs w:val="26"/>
      </w:rPr>
      <w:t>rkes</w:t>
    </w:r>
    <w:r>
      <w:rPr>
        <w:rFonts w:ascii="Times New Roman" w:hAnsi="Times New Roman" w:cs="Times New Roman"/>
        <w:sz w:val="26"/>
        <w:szCs w:val="26"/>
      </w:rPr>
      <w:t>ë</w:t>
    </w:r>
    <w:r w:rsidRPr="00D54D68">
      <w:rPr>
        <w:rFonts w:ascii="Times New Roman" w:hAnsi="Times New Roman" w:cs="Times New Roman"/>
        <w:sz w:val="26"/>
        <w:szCs w:val="26"/>
      </w:rPr>
      <w:t xml:space="preserve"> – ankesave p</w:t>
    </w:r>
    <w:r>
      <w:rPr>
        <w:rFonts w:ascii="Times New Roman" w:hAnsi="Times New Roman" w:cs="Times New Roman"/>
        <w:sz w:val="26"/>
        <w:szCs w:val="26"/>
      </w:rPr>
      <w:t>ë</w:t>
    </w:r>
    <w:r w:rsidRPr="00D54D68">
      <w:rPr>
        <w:rFonts w:ascii="Times New Roman" w:hAnsi="Times New Roman" w:cs="Times New Roman"/>
        <w:sz w:val="26"/>
        <w:szCs w:val="26"/>
      </w:rPr>
      <w:t>r vitin 2024</w:t>
    </w:r>
  </w:p>
  <w:p w:rsidR="00D43613" w:rsidRDefault="00D436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D68"/>
    <w:rsid w:val="0000495E"/>
    <w:rsid w:val="00021A08"/>
    <w:rsid w:val="0016126A"/>
    <w:rsid w:val="0024405A"/>
    <w:rsid w:val="00267853"/>
    <w:rsid w:val="00393A20"/>
    <w:rsid w:val="003A6B1C"/>
    <w:rsid w:val="005A6F56"/>
    <w:rsid w:val="005C7E8C"/>
    <w:rsid w:val="005D0F16"/>
    <w:rsid w:val="00605F7F"/>
    <w:rsid w:val="00712F5E"/>
    <w:rsid w:val="00903316"/>
    <w:rsid w:val="00A37CEA"/>
    <w:rsid w:val="00B20787"/>
    <w:rsid w:val="00B37685"/>
    <w:rsid w:val="00B8006D"/>
    <w:rsid w:val="00B97756"/>
    <w:rsid w:val="00CF1C26"/>
    <w:rsid w:val="00D43613"/>
    <w:rsid w:val="00D54D68"/>
    <w:rsid w:val="00DF1E5F"/>
    <w:rsid w:val="00E943EE"/>
    <w:rsid w:val="00EF07DC"/>
    <w:rsid w:val="00F14A3D"/>
    <w:rsid w:val="00F62C1E"/>
    <w:rsid w:val="00F86D27"/>
    <w:rsid w:val="00FC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FAF9CA4-9711-40ED-9CBD-71E2C1F6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D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D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D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D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D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D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D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D6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5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4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D68"/>
  </w:style>
  <w:style w:type="paragraph" w:styleId="Footer">
    <w:name w:val="footer"/>
    <w:basedOn w:val="Normal"/>
    <w:link w:val="FooterChar"/>
    <w:uiPriority w:val="99"/>
    <w:unhideWhenUsed/>
    <w:rsid w:val="00D54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2026-01-06T13:11:00Z</dcterms:created>
  <dcterms:modified xsi:type="dcterms:W3CDTF">2026-01-06T13:11:00Z</dcterms:modified>
</cp:coreProperties>
</file>